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7466" w14:textId="04DD2817" w:rsidR="00393C4C" w:rsidRPr="00466F1A" w:rsidRDefault="00393C4C" w:rsidP="00393C4C">
      <w:pPr>
        <w:ind w:left="6480"/>
        <w:jc w:val="center"/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</w:pPr>
      <w:r w:rsidRPr="00466F1A"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  <w:t>Marrake</w:t>
      </w:r>
      <w:r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  <w:t>c</w:t>
      </w:r>
      <w:r w:rsidRPr="00466F1A"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  <w:t>h, 2</w:t>
      </w:r>
      <w:r w:rsidR="00AA5B0B"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  <w:t>1</w:t>
      </w:r>
      <w:r w:rsidRPr="00466F1A">
        <w:rPr>
          <w:rFonts w:asciiTheme="minorHAnsi" w:eastAsiaTheme="minorHAnsi" w:hAnsiTheme="minorHAnsi" w:cstheme="minorHAnsi"/>
          <w:iCs/>
          <w:kern w:val="2"/>
          <w:sz w:val="22"/>
          <w:szCs w:val="22"/>
          <w:lang w:val="en-GB"/>
        </w:rPr>
        <w:t xml:space="preserve"> January 2025</w:t>
      </w:r>
    </w:p>
    <w:p w14:paraId="0C864381" w14:textId="77777777" w:rsidR="00393C4C" w:rsidRDefault="00393C4C" w:rsidP="00386ECF">
      <w:pPr>
        <w:jc w:val="center"/>
        <w:rPr>
          <w:rFonts w:asciiTheme="minorHAnsi" w:eastAsiaTheme="minorHAnsi" w:hAnsiTheme="minorHAnsi" w:cstheme="minorHAnsi"/>
          <w:b/>
          <w:bCs/>
          <w:iCs/>
          <w:kern w:val="2"/>
          <w:sz w:val="32"/>
          <w:szCs w:val="32"/>
          <w:lang w:val="en-GB"/>
        </w:rPr>
      </w:pPr>
    </w:p>
    <w:p w14:paraId="5DA2F96D" w14:textId="23D70FCF" w:rsidR="003D26EC" w:rsidRPr="00466F1A" w:rsidRDefault="003D26EC" w:rsidP="00386ECF">
      <w:pPr>
        <w:jc w:val="center"/>
        <w:rPr>
          <w:rFonts w:asciiTheme="minorHAnsi" w:eastAsiaTheme="minorHAnsi" w:hAnsiTheme="minorHAnsi" w:cstheme="minorHAnsi"/>
          <w:b/>
          <w:bCs/>
          <w:iCs/>
          <w:kern w:val="2"/>
          <w:sz w:val="32"/>
          <w:szCs w:val="32"/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32"/>
          <w:szCs w:val="32"/>
          <w:lang w:val="en-GB"/>
        </w:rPr>
        <w:t>Press Release</w:t>
      </w:r>
    </w:p>
    <w:p w14:paraId="5047A689" w14:textId="77777777" w:rsidR="00386ECF" w:rsidRPr="00466F1A" w:rsidRDefault="00386ECF" w:rsidP="00386ECF">
      <w:pPr>
        <w:jc w:val="center"/>
        <w:rPr>
          <w:rFonts w:asciiTheme="minorHAnsi" w:eastAsiaTheme="minorHAnsi" w:hAnsiTheme="minorHAnsi" w:cstheme="minorHAnsi"/>
          <w:b/>
          <w:bCs/>
          <w:iCs/>
          <w:kern w:val="2"/>
          <w:sz w:val="32"/>
          <w:szCs w:val="32"/>
          <w:lang w:val="en-GB"/>
        </w:rPr>
      </w:pPr>
    </w:p>
    <w:p w14:paraId="31BEEDC0" w14:textId="77777777" w:rsidR="003D26EC" w:rsidRPr="00466F1A" w:rsidRDefault="003D26EC" w:rsidP="003D26EC">
      <w:pP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</w:p>
    <w:p w14:paraId="04B3B778" w14:textId="77777777" w:rsidR="003D26EC" w:rsidRPr="006F2FC6" w:rsidRDefault="003D26EC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Fr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om January 31, 2025, </w:t>
      </w:r>
      <w:r w:rsidR="003A1210" w:rsidRPr="006F2FC6">
        <w:rPr>
          <w:rFonts w:asciiTheme="minorHAnsi" w:hAnsiTheme="minorHAnsi" w:cstheme="minorHAnsi"/>
          <w:b/>
          <w:sz w:val="22"/>
          <w:szCs w:val="22"/>
          <w:lang w:val="en-GB"/>
        </w:rPr>
        <w:t>through</w:t>
      </w:r>
      <w:r w:rsidR="003A1210"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 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January 4, 2026, the </w:t>
      </w:r>
      <w:proofErr w:type="spellStart"/>
      <w:r w:rsidR="003A1210"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>Musée</w:t>
      </w:r>
      <w:proofErr w:type="spellEnd"/>
      <w:r w:rsidR="003A1210"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 </w:t>
      </w:r>
      <w:r w:rsid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Yves Saint Laurent 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Marrakech invites you to experience </w:t>
      </w:r>
      <w:r w:rsidRPr="006F2FC6">
        <w:rPr>
          <w:rFonts w:asciiTheme="minorHAnsi" w:eastAsiaTheme="minorHAnsi" w:hAnsiTheme="minorHAnsi" w:cstheme="minorHAnsi"/>
          <w:b/>
          <w:bCs/>
          <w:i/>
          <w:kern w:val="2"/>
          <w:sz w:val="22"/>
          <w:szCs w:val="22"/>
          <w:lang w:val="en-GB"/>
        </w:rPr>
        <w:t>Yves Saint Laurent: The Hamish Bowles Collection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, fifty-five odes to elegance, brought to life through an </w:t>
      </w:r>
      <w:r w:rsidR="003A1210"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outstanding 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 xml:space="preserve">loan </w:t>
      </w:r>
      <w:r w:rsidR="003A1210"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>that will enthral visitors</w:t>
      </w:r>
      <w:r w:rsidRPr="006F2FC6">
        <w:rPr>
          <w:rFonts w:asciiTheme="minorHAnsi" w:eastAsiaTheme="minorHAnsi" w:hAnsiTheme="minorHAnsi" w:cstheme="minorHAnsi"/>
          <w:b/>
          <w:bCs/>
          <w:iCs/>
          <w:kern w:val="2"/>
          <w:sz w:val="22"/>
          <w:szCs w:val="22"/>
          <w:lang w:val="en-GB"/>
        </w:rPr>
        <w:t>.</w:t>
      </w:r>
    </w:p>
    <w:p w14:paraId="7D922C77" w14:textId="77777777" w:rsidR="003D26EC" w:rsidRPr="00466F1A" w:rsidRDefault="003D26EC" w:rsidP="003D26EC">
      <w:pP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</w:p>
    <w:p w14:paraId="6BC0C212" w14:textId="77777777" w:rsidR="003D26EC" w:rsidRPr="00466F1A" w:rsidRDefault="003D26EC" w:rsidP="00247158">
      <w:pPr>
        <w:jc w:val="both"/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From January 31, 2025,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through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January 4, 2026, the </w:t>
      </w:r>
      <w:proofErr w:type="spellStart"/>
      <w:r w:rsidR="003A1210" w:rsidRPr="003A1210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Musée</w:t>
      </w:r>
      <w:proofErr w:type="spellEnd"/>
      <w:r w:rsidR="003A1210" w:rsidRPr="003A1210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 Yves Saint Laurent Marrakech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(</w:t>
      </w:r>
      <w:proofErr w:type="spellStart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mYSLm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) unveils a new di</w:t>
      </w:r>
      <w:r w:rsidR="00D55CFF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mension of the master couturier’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s work through an extraordinary collection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on loan from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Hamish Bowles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, an unparalleled collector and renowned fashion historian.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The museum has offered Bowles </w:t>
      </w:r>
      <w:r w:rsidR="003A1210" w:rsidRPr="006F2FC6">
        <w:rPr>
          <w:rFonts w:asciiTheme="minorHAnsi" w:eastAsiaTheme="minorHAnsi" w:hAnsiTheme="minorHAnsi" w:cstheme="minorHAnsi"/>
          <w:i/>
          <w:iCs/>
          <w:kern w:val="2"/>
          <w:sz w:val="21"/>
          <w:szCs w:val="21"/>
          <w:lang w:val="en-GB"/>
        </w:rPr>
        <w:t xml:space="preserve">carte blanche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in preparing the exhibition, which offers viewers an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exclusive opportunity to explore, </w:t>
      </w:r>
      <w:r w:rsidR="006F2FC6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for the first time, a collector’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s perspective on Yves Saint Laurent’s pieces. The 55 vintage garments displayed are not from institutional archives, </w:t>
      </w:r>
      <w:r w:rsidR="005A6555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but directly from Hamish Bowles’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private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collection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. Bowles, a distinguished graduate of the prestigious Central Saint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Martins in London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, has an exceptional eye and an </w:t>
      </w:r>
      <w:proofErr w:type="spellStart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encyclopedic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knowledge of fashion history and garment construction, making his insights invaluable. His unwavering obsession with clothing has defined his career as a fashion editor, journalist, historian and exhibition curator.</w:t>
      </w:r>
    </w:p>
    <w:p w14:paraId="5CE21BA8" w14:textId="77777777" w:rsidR="003D26EC" w:rsidRPr="00466F1A" w:rsidRDefault="003D26EC" w:rsidP="003D26EC">
      <w:pP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</w:p>
    <w:p w14:paraId="694BE441" w14:textId="77777777" w:rsidR="00247158" w:rsidRPr="00466F1A" w:rsidRDefault="003D26EC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An Immersive and Baroque Scenography</w:t>
      </w:r>
    </w:p>
    <w:p w14:paraId="1F8084DB" w14:textId="77777777" w:rsidR="003D26EC" w:rsidRPr="00466F1A" w:rsidRDefault="003D26EC" w:rsidP="00247158">
      <w:pPr>
        <w:jc w:val="both"/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Through a scenography designed by Anglo-Irish opera director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Patrick </w:t>
      </w:r>
      <w:proofErr w:type="spellStart"/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Kinmonth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, the exhibition invites visitors into an immersive experience, blending three iconic periods of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Yves Saint Laurent’s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creations: his early years at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Christian Dior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(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1958–1960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), the </w:t>
      </w:r>
      <w:r w:rsidR="00A878FB" w:rsidRPr="00A878FB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House of Yves Saint Laurent </w:t>
      </w:r>
      <w:r w:rsidR="00A878FB" w:rsidRPr="006F2FC6">
        <w:rPr>
          <w:rFonts w:asciiTheme="minorHAnsi" w:eastAsiaTheme="minorHAnsi" w:hAnsiTheme="minorHAnsi" w:cstheme="minorHAnsi"/>
          <w:bCs/>
          <w:iCs/>
          <w:kern w:val="2"/>
          <w:sz w:val="21"/>
          <w:szCs w:val="21"/>
          <w:lang w:val="en-GB"/>
        </w:rPr>
        <w:t xml:space="preserve">(1961–2002)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and the evolution of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SAINT LAURENT </w:t>
      </w:r>
      <w:r w:rsidR="003A1210" w:rsidRPr="003A1210">
        <w:rPr>
          <w:rFonts w:asciiTheme="minorHAnsi" w:eastAsiaTheme="minorHAnsi" w:hAnsiTheme="minorHAnsi" w:cstheme="minorHAnsi"/>
          <w:b/>
          <w:bCs/>
          <w:i/>
          <w:kern w:val="2"/>
          <w:sz w:val="21"/>
          <w:szCs w:val="21"/>
          <w:lang w:val="en-GB"/>
        </w:rPr>
        <w:t>rive gauche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.</w:t>
      </w:r>
      <w:r w:rsidR="00247158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By offering a personal perspective on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Yves Saint Laurent’s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genius, this masterful exhibition, richly documented by a </w:t>
      </w:r>
      <w:r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behind-the-scenes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film directed by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David Boatman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and accompanied by a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catalogue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in French and English, celebrates the timeless modernity of the couturier’s works while inviting Moroccan and international visitors to delve into a unique heritage, captured through the passionate gaze of a world-renowned collector.</w:t>
      </w:r>
    </w:p>
    <w:p w14:paraId="207586F9" w14:textId="77777777" w:rsidR="003D26EC" w:rsidRPr="00466F1A" w:rsidRDefault="003D26EC" w:rsidP="003D26EC">
      <w:pP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</w:p>
    <w:p w14:paraId="57C7C7E3" w14:textId="77777777" w:rsidR="00247158" w:rsidRPr="00466F1A" w:rsidRDefault="003D26EC" w:rsidP="00247158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A Living Collection</w:t>
      </w:r>
    </w:p>
    <w:p w14:paraId="264C299B" w14:textId="77777777" w:rsidR="003D26EC" w:rsidRDefault="003D26EC" w:rsidP="003A1210">
      <w:pPr>
        <w:jc w:val="both"/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The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Hamish Bowles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</w:t>
      </w:r>
      <w:r w:rsidR="003A1210" w:rsidRPr="003A1210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Collection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is not jus</w:t>
      </w:r>
      <w:r w:rsidR="006F2FC6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t a reflection of the couturier’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s legacy; it embodies a seamless continuity between everyday wear and exceptional runway creations. Each piece tells a story, each silhouette evokes an emotion,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all paying tribute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to Yves Saint Laurent’s timeless genius. This exhibition goes beyond a mere retrospective, offering an immersive and stimulating experience, inviting viewers to understand and celebrate the couturier’s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lasting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influence. From the cocktail dress of the 1957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Autu</w:t>
      </w:r>
      <w:r w:rsidR="006F2FC6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mn–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Winter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collection (Dior era) to the blue 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SAINT LAURENT </w:t>
      </w:r>
      <w:r w:rsidR="003A1210" w:rsidRPr="003A1210">
        <w:rPr>
          <w:rFonts w:asciiTheme="minorHAnsi" w:eastAsiaTheme="minorHAnsi" w:hAnsiTheme="minorHAnsi" w:cstheme="minorHAnsi"/>
          <w:i/>
          <w:kern w:val="2"/>
          <w:sz w:val="21"/>
          <w:szCs w:val="21"/>
          <w:lang w:val="en-GB"/>
        </w:rPr>
        <w:t>rive gauche</w:t>
      </w:r>
      <w:r w:rsidR="003A1210"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jumpsuit worn by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Betty </w:t>
      </w:r>
      <w:proofErr w:type="spellStart"/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Catroux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, 55 models, accompanied by sketches, workshop notes and illustrations from the museum’s collection, reveal t</w:t>
      </w:r>
      <w:r w:rsidR="005A6555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he unique fusion of the creator’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s life and work. Garments worn by iconic figures such as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Nan Kempner </w:t>
      </w:r>
      <w:r w:rsidRPr="003A1210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and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 Lily </w:t>
      </w:r>
      <w:proofErr w:type="spellStart"/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Safra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blend with those worn by anonymous women. Lastly, a 1969 patchwork ensemble evokes the influence of Marrakech on his creations, highlighting the special aura of Yves Saint Laurent, </w:t>
      </w:r>
      <w:r w:rsidR="003A1210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who continues to inspire women across the world.</w:t>
      </w:r>
    </w:p>
    <w:p w14:paraId="52E4E67D" w14:textId="77777777" w:rsidR="003A1210" w:rsidRPr="00466F1A" w:rsidRDefault="003A1210" w:rsidP="003A1210">
      <w:pPr>
        <w:jc w:val="both"/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</w:p>
    <w:p w14:paraId="326B38AE" w14:textId="77777777" w:rsidR="003D26EC" w:rsidRPr="00466F1A" w:rsidRDefault="003A1210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  <w:r w:rsidRPr="003A1210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Be dazzled </w:t>
      </w:r>
      <w:r w:rsidR="003D26EC"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as you embark on this magnificent journey made possible by the passion and dedication of a globally recognized collector, renowned for his expertise and keen eye for fashion.</w:t>
      </w:r>
    </w:p>
    <w:p w14:paraId="566A3AEF" w14:textId="77777777" w:rsidR="00247158" w:rsidRPr="00466F1A" w:rsidRDefault="00247158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4463C6DB" w14:textId="77777777" w:rsidR="00247158" w:rsidRPr="00466F1A" w:rsidRDefault="00247158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42D085D7" w14:textId="77777777" w:rsidR="00247158" w:rsidRPr="00466F1A" w:rsidRDefault="00247158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765C25AB" w14:textId="77777777" w:rsidR="00247158" w:rsidRPr="00466F1A" w:rsidRDefault="00247158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481E01AA" w14:textId="77777777" w:rsidR="00247158" w:rsidRPr="00466F1A" w:rsidRDefault="00247158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4232AA01" w14:textId="77777777" w:rsidR="003D26EC" w:rsidRPr="00466F1A" w:rsidRDefault="003D26EC" w:rsidP="003D26EC">
      <w:pP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2CB0BAA3" w14:textId="77777777" w:rsidR="003D26EC" w:rsidRDefault="00A878FB" w:rsidP="00B4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  <w:r w:rsidRPr="00A878FB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u w:val="single"/>
          <w:lang w:val="en-GB"/>
        </w:rPr>
        <w:t>Plan your visit:</w:t>
      </w:r>
      <w:r w:rsidR="003D26EC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br/>
        <w:t xml:space="preserve">Exhibition: Yves Saint Laurent: </w:t>
      </w:r>
      <w:r w:rsidR="003D26EC" w:rsidRPr="00D34798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The Hamish Bowles Collection</w:t>
      </w:r>
      <w:r w:rsidR="003D26EC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br/>
        <w:t>Dates: January 31, 2025 – January 4, 2026</w:t>
      </w:r>
      <w:r w:rsidR="003D26EC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br/>
        <w:t xml:space="preserve">Location: </w:t>
      </w:r>
      <w:proofErr w:type="spellStart"/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Musée</w:t>
      </w:r>
      <w:proofErr w:type="spellEnd"/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Yves Saint Laurent Marrakech</w:t>
      </w:r>
      <w:r w:rsidR="003D26EC"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, Jardin Majorelle, Marrakech</w:t>
      </w:r>
    </w:p>
    <w:p w14:paraId="12F4C3A1" w14:textId="77777777" w:rsidR="00FF5D93" w:rsidRPr="00C95E73" w:rsidRDefault="00FF5D93" w:rsidP="00C95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</w:pPr>
      <w:r w:rsidRPr="00FF5D93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t>Hours: Every day except Wednesday, from 10:00 a.m. to 6:00 p.m.</w:t>
      </w:r>
      <w:r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r w:rsidRPr="00FF5D93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t>The last entry is at 5.30 p.m.</w:t>
      </w:r>
      <w:r w:rsidR="00C95E73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br/>
        <w:t xml:space="preserve">Website: </w:t>
      </w:r>
      <w:r w:rsidR="00C95E73" w:rsidRPr="00C95E73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t>www.museeyslmarrakech.com</w:t>
      </w:r>
    </w:p>
    <w:p w14:paraId="5301A4BE" w14:textId="77777777" w:rsidR="00FF5D93" w:rsidRPr="00FF5D93" w:rsidRDefault="00FF5D93" w:rsidP="00B4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US"/>
        </w:rPr>
      </w:pPr>
      <w:r w:rsidRPr="00FF5D93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  <w:lang w:val="en-US"/>
        </w:rPr>
        <w:t>Tickets:</w:t>
      </w:r>
      <w:r w:rsidRPr="00FF5D93">
        <w:rPr>
          <w:rFonts w:ascii="Calibri" w:hAnsi="Calibri" w:cs="Calibri"/>
          <w:color w:val="FF0000"/>
          <w:sz w:val="21"/>
          <w:szCs w:val="21"/>
          <w:shd w:val="clear" w:color="auto" w:fill="FFFFFF"/>
          <w:lang w:val="en-US"/>
        </w:rPr>
        <w:t> </w:t>
      </w:r>
      <w:r>
        <w:rPr>
          <w:rFonts w:ascii="Calibri" w:hAnsi="Calibri" w:cs="Calibri"/>
          <w:sz w:val="21"/>
          <w:szCs w:val="21"/>
          <w:shd w:val="clear" w:color="auto" w:fill="FFFFFF"/>
          <w:lang w:val="en-US"/>
        </w:rPr>
        <w:t>www.</w:t>
      </w:r>
      <w:r w:rsidRPr="00FF5D93">
        <w:rPr>
          <w:rFonts w:ascii="Calibri" w:hAnsi="Calibri" w:cs="Calibri"/>
          <w:sz w:val="21"/>
          <w:szCs w:val="21"/>
          <w:shd w:val="clear" w:color="auto" w:fill="FFFFFF"/>
          <w:lang w:val="en-US"/>
        </w:rPr>
        <w:t>tickets.jardinmajorelle.com</w:t>
      </w:r>
    </w:p>
    <w:p w14:paraId="011A0224" w14:textId="77777777" w:rsidR="003D26EC" w:rsidRPr="00466F1A" w:rsidRDefault="003D26EC" w:rsidP="00B4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5DD0CEE2" w14:textId="77777777" w:rsidR="003D26EC" w:rsidRPr="00466F1A" w:rsidRDefault="003D26EC" w:rsidP="00B4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About the </w:t>
      </w:r>
      <w:proofErr w:type="spellStart"/>
      <w:r w:rsidR="006F2FC6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Musée</w:t>
      </w:r>
      <w:proofErr w:type="spellEnd"/>
      <w:r w:rsidR="006F2FC6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 </w:t>
      </w: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Yves Saint Laurent Marrakech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br/>
        <w:t xml:space="preserve">Nestled in the heart of Marrakech and founded in 2017, </w:t>
      </w:r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a stone’s throw from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the Jardin Majorelle, this museum is a </w:t>
      </w:r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vibrant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cultural </w:t>
      </w:r>
      <w:proofErr w:type="spellStart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center</w:t>
      </w:r>
      <w:proofErr w:type="spellEnd"/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dedicated to preserving and highlighting the couturier’s heritage. </w:t>
      </w:r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It houses a main exhibition hall, a temporary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exhibition hall, a photography gallery, an auditorium, a reference library, a bookstore, a café-restaurant, and an underground </w:t>
      </w:r>
      <w:r w:rsidR="00CA05B4" w:rsidRPr="00CA05B4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conservation area 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that ensures optimal preservation conditions for the collections. The museum thus strengthens its role as a major cultural crossroads, linking Morocco with the rest of the world.</w:t>
      </w:r>
    </w:p>
    <w:p w14:paraId="2E9D8999" w14:textId="77777777" w:rsidR="003D26EC" w:rsidRPr="00466F1A" w:rsidRDefault="003D26EC" w:rsidP="00B4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</w:pPr>
    </w:p>
    <w:p w14:paraId="6CB47B2F" w14:textId="77777777" w:rsidR="003D26EC" w:rsidRPr="00466F1A" w:rsidRDefault="003D26EC" w:rsidP="00A87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66F1A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About the </w:t>
      </w:r>
      <w:proofErr w:type="spellStart"/>
      <w:r w:rsidR="00CA05B4" w:rsidRPr="00CA05B4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>Fondation</w:t>
      </w:r>
      <w:proofErr w:type="spellEnd"/>
      <w:r w:rsidR="00CA05B4" w:rsidRPr="00CA05B4">
        <w:rPr>
          <w:rFonts w:asciiTheme="minorHAnsi" w:eastAsiaTheme="minorHAnsi" w:hAnsiTheme="minorHAnsi" w:cstheme="minorHAnsi"/>
          <w:b/>
          <w:bCs/>
          <w:iCs/>
          <w:kern w:val="2"/>
          <w:sz w:val="21"/>
          <w:szCs w:val="21"/>
          <w:lang w:val="en-GB"/>
        </w:rPr>
        <w:t xml:space="preserve"> Jardin Majorelle</w:t>
      </w:r>
      <w:r w:rsidRPr="00466F1A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br/>
      </w:r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The </w:t>
      </w:r>
      <w:proofErr w:type="spellStart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Fondation</w:t>
      </w:r>
      <w:proofErr w:type="spellEnd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Jardin Majorelle is a unique cultural institution in Morocco, dedicated to botany, Berber (Amazigh) culture, fashion, the decorative arts and contemporary artistic creations. It includes the Jardin Majorelle, the Pierre </w:t>
      </w:r>
      <w:proofErr w:type="spellStart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Bergé</w:t>
      </w:r>
      <w:proofErr w:type="spellEnd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Museum of Berber Arts, and the </w:t>
      </w:r>
      <w:proofErr w:type="spellStart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>Musée</w:t>
      </w:r>
      <w:proofErr w:type="spellEnd"/>
      <w:r w:rsidR="00A878FB" w:rsidRPr="00A878FB">
        <w:rPr>
          <w:rFonts w:asciiTheme="minorHAnsi" w:eastAsiaTheme="minorHAnsi" w:hAnsiTheme="minorHAnsi" w:cstheme="minorHAnsi"/>
          <w:iCs/>
          <w:kern w:val="2"/>
          <w:sz w:val="21"/>
          <w:szCs w:val="21"/>
          <w:lang w:val="en-GB"/>
        </w:rPr>
        <w:t xml:space="preserve"> Yves Saint Laurent Marrakech. The Foundation supports cultural, educational and social programs and initiatives throughout the Kingdom.</w:t>
      </w:r>
    </w:p>
    <w:p w14:paraId="62E6BAA6" w14:textId="77777777" w:rsidR="00653772" w:rsidRPr="00466F1A" w:rsidRDefault="00653772">
      <w:pPr>
        <w:rPr>
          <w:lang w:val="en-GB"/>
        </w:rPr>
      </w:pPr>
    </w:p>
    <w:sectPr w:rsidR="00653772" w:rsidRPr="00466F1A" w:rsidSect="003D2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6EC"/>
    <w:rsid w:val="00247158"/>
    <w:rsid w:val="00271B07"/>
    <w:rsid w:val="002D021E"/>
    <w:rsid w:val="0031772E"/>
    <w:rsid w:val="00386ECF"/>
    <w:rsid w:val="00393C4C"/>
    <w:rsid w:val="003A1210"/>
    <w:rsid w:val="003D26EC"/>
    <w:rsid w:val="004001EF"/>
    <w:rsid w:val="00466F1A"/>
    <w:rsid w:val="005A6555"/>
    <w:rsid w:val="00653772"/>
    <w:rsid w:val="006638E4"/>
    <w:rsid w:val="006F2FC6"/>
    <w:rsid w:val="00704057"/>
    <w:rsid w:val="007112B1"/>
    <w:rsid w:val="008A3675"/>
    <w:rsid w:val="00945EA0"/>
    <w:rsid w:val="00A878FB"/>
    <w:rsid w:val="00AA5B0B"/>
    <w:rsid w:val="00AE72E1"/>
    <w:rsid w:val="00B42FC1"/>
    <w:rsid w:val="00BD58BD"/>
    <w:rsid w:val="00BE48FC"/>
    <w:rsid w:val="00C95E73"/>
    <w:rsid w:val="00CA05B4"/>
    <w:rsid w:val="00D34798"/>
    <w:rsid w:val="00D55CFF"/>
    <w:rsid w:val="00E0535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4B12"/>
  <w15:docId w15:val="{A118FA8D-52D8-8C40-9018-7810287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EC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F1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F1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1A"/>
    <w:rPr>
      <w:rFonts w:ascii="Tahoma" w:eastAsia="Times New Roman" w:hAnsi="Tahoma" w:cs="Tahoma"/>
      <w:kern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6555"/>
    <w:pPr>
      <w:spacing w:before="100" w:beforeAutospacing="1" w:after="100" w:afterAutospacing="1"/>
    </w:pPr>
    <w:rPr>
      <w:lang w:val="fr-FR" w:eastAsia="fr-FR"/>
    </w:rPr>
  </w:style>
  <w:style w:type="paragraph" w:styleId="Revision">
    <w:name w:val="Revision"/>
    <w:hidden/>
    <w:uiPriority w:val="99"/>
    <w:semiHidden/>
    <w:rsid w:val="006638E4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FF5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Nada Maarouf</cp:lastModifiedBy>
  <cp:revision>8</cp:revision>
  <cp:lastPrinted>2025-01-21T10:39:00Z</cp:lastPrinted>
  <dcterms:created xsi:type="dcterms:W3CDTF">2025-01-18T16:39:00Z</dcterms:created>
  <dcterms:modified xsi:type="dcterms:W3CDTF">2025-01-21T10:42:00Z</dcterms:modified>
</cp:coreProperties>
</file>